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714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1808F2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66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bookmarkStart w:id="0" w:name="_GoBack"/>
            <w:bookmarkEnd w:id="0"/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Pr="00714E93" w:rsidRDefault="00702A7D" w:rsidP="0068703A">
      <w:pPr>
        <w:jc w:val="both"/>
        <w:rPr>
          <w:sz w:val="22"/>
          <w:szCs w:val="22"/>
        </w:rPr>
      </w:pPr>
      <w:r w:rsidRPr="00714E93">
        <w:rPr>
          <w:sz w:val="22"/>
          <w:szCs w:val="22"/>
        </w:rPr>
        <w:t xml:space="preserve">О присвоении кадастрового </w:t>
      </w:r>
    </w:p>
    <w:p w:rsidR="00EA4FE8" w:rsidRPr="00714E93" w:rsidRDefault="00702A7D" w:rsidP="00702A7D">
      <w:pPr>
        <w:jc w:val="both"/>
        <w:rPr>
          <w:sz w:val="22"/>
          <w:szCs w:val="22"/>
        </w:rPr>
      </w:pPr>
      <w:r w:rsidRPr="00714E93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287F33">
        <w:rPr>
          <w:sz w:val="28"/>
          <w:szCs w:val="28"/>
        </w:rPr>
        <w:t>56:31:</w:t>
      </w:r>
      <w:r w:rsidR="001808F2">
        <w:rPr>
          <w:sz w:val="28"/>
          <w:szCs w:val="28"/>
        </w:rPr>
        <w:t>0302</w:t>
      </w:r>
      <w:r w:rsidR="00BC7E2B">
        <w:rPr>
          <w:sz w:val="28"/>
          <w:szCs w:val="28"/>
        </w:rPr>
        <w:t>001:</w:t>
      </w:r>
      <w:r w:rsidR="001808F2">
        <w:rPr>
          <w:sz w:val="28"/>
          <w:szCs w:val="28"/>
        </w:rPr>
        <w:t>473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1808F2">
        <w:rPr>
          <w:rFonts w:ascii="Arial" w:hAnsi="Arial" w:cs="Arial"/>
          <w:color w:val="000000"/>
          <w:sz w:val="21"/>
          <w:szCs w:val="21"/>
        </w:rPr>
        <w:t>cc284993-41fe-486f-8914-4de507a2b94b</w:t>
      </w:r>
      <w:r w:rsidR="00714E93">
        <w:rPr>
          <w:rFonts w:ascii="Arial" w:hAnsi="Arial" w:cs="Arial"/>
          <w:color w:val="000000"/>
          <w:sz w:val="21"/>
          <w:szCs w:val="21"/>
        </w:rPr>
        <w:t xml:space="preserve"> 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1808F2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proofErr w:type="spellStart"/>
      <w:r w:rsidR="001808F2">
        <w:rPr>
          <w:sz w:val="28"/>
          <w:szCs w:val="28"/>
        </w:rPr>
        <w:t>пер.Матросский</w:t>
      </w:r>
      <w:proofErr w:type="spellEnd"/>
      <w:r w:rsidR="0044215A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01653C">
        <w:rPr>
          <w:sz w:val="28"/>
          <w:szCs w:val="28"/>
        </w:rPr>
        <w:t xml:space="preserve">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1808F2">
        <w:rPr>
          <w:sz w:val="28"/>
          <w:szCs w:val="28"/>
        </w:rPr>
        <w:t>11а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66128"/>
    <w:rsid w:val="000C0928"/>
    <w:rsid w:val="000E121D"/>
    <w:rsid w:val="00155457"/>
    <w:rsid w:val="001753FB"/>
    <w:rsid w:val="00180143"/>
    <w:rsid w:val="001808F2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14E93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32</cp:revision>
  <cp:lastPrinted>2023-08-11T07:55:00Z</cp:lastPrinted>
  <dcterms:created xsi:type="dcterms:W3CDTF">2019-11-06T11:21:00Z</dcterms:created>
  <dcterms:modified xsi:type="dcterms:W3CDTF">2023-08-11T09:45:00Z</dcterms:modified>
</cp:coreProperties>
</file>